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b/>
          <w:i/>
          <w:sz w:val="32"/>
          <w:szCs w:val="32"/>
        </w:rPr>
      </w:pP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b/>
          <w:i/>
          <w:sz w:val="32"/>
          <w:szCs w:val="32"/>
        </w:rPr>
      </w:pP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b/>
          <w:i/>
          <w:sz w:val="32"/>
          <w:szCs w:val="32"/>
          <w:lang w:val="en-US"/>
        </w:rPr>
      </w:pPr>
      <w:r>
        <w:rPr>
          <w:rFonts w:ascii="Times New Roman" w:cs="Times New Roman" w:eastAsia="Times New Roman" w:hAnsi="Times New Roman"/>
          <w:b/>
          <w:i/>
          <w:sz w:val="32"/>
          <w:szCs w:val="32"/>
          <w:lang w:val="en-US"/>
        </w:rPr>
        <w:t xml:space="preserve">Контрольна робота для учнів 6-го класу 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b/>
          <w:i/>
          <w:sz w:val="32"/>
          <w:szCs w:val="32"/>
        </w:rPr>
      </w:pPr>
    </w:p>
    <w:bookmarkStart w:id="0" w:name="_heading=h.30j0zll" w:colFirst="0" w:colLast="0"/>
    <w:bookmarkEnd w:id="0"/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Завдання 1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2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бали)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Поясніть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(письмово)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значення термінів і понять «ахейці», «дорійці», «Міной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ська (Критська) палацова цивілізація», «Мікенська (Ахейська) па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лацова цивілізація», «акрополь», «агора», «Троянська війна», «по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ліс», «громадянин», «демос», «аристократія», «тиранія», «Велика грецька колонізація», «реформи Солона», «ареопаг», «архонт», «олігархія», «остракізм», «ілоти, «періеки», «Мессенські війни», «закони Лікурга».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Завдання 2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3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бали)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Заповнити таблицю 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</w:p>
    <w:tbl>
      <w:tblPr>
        <w:tblW w:w="10703" w:type="dxa"/>
        <w:jc w:val="left"/>
        <w:tblLayout w:type="fixed"/>
      </w:tblPr>
      <w:tblGrid>
        <w:gridCol w:w="1511"/>
        <w:gridCol w:w="3686"/>
        <w:gridCol w:w="5506"/>
      </w:tblGrid>
      <w:tr>
        <w:trPr>
          <w:cantSplit w:val="false"/>
          <w:trHeight w:val="286" w:hRule="atLeast"/>
          <w:tblHeader w:val="false"/>
          <w:jc w:val="left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sz w:val="28"/>
                <w:szCs w:val="28"/>
              </w:rPr>
              <w:t>Спільне:</w:t>
            </w:r>
          </w:p>
          <w:p>
            <w:pPr>
              <w:pStyle w:val="style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sz w:val="28"/>
                <w:szCs w:val="28"/>
              </w:rPr>
              <w:t>Відмінне: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 w:hint="default"/>
                <w:sz w:val="28"/>
                <w:szCs w:val="28"/>
              </w:rPr>
              <w:t>Країни</w:t>
            </w:r>
            <w:r>
              <w:rPr>
                <w:rFonts w:ascii="Times New Roman" w:cs="Times New Roman" w:eastAsia="Times New Roman" w:hAnsi="Times New Roman" w:hint="default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sz w:val="28"/>
                <w:szCs w:val="28"/>
              </w:rPr>
              <w:t>Стародавнього</w:t>
            </w:r>
            <w:r>
              <w:rPr>
                <w:rFonts w:ascii="Times New Roman" w:cs="Times New Roman" w:eastAsia="Times New Roman" w:hAnsi="Times New Roman" w:hint="default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sz w:val="28"/>
                <w:szCs w:val="28"/>
              </w:rPr>
              <w:t>Сходу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 w:hint="default"/>
                <w:sz w:val="28"/>
                <w:szCs w:val="28"/>
              </w:rPr>
              <w:t>Стародавня</w:t>
            </w:r>
            <w:r>
              <w:rPr>
                <w:rFonts w:ascii="Times New Roman" w:cs="Times New Roman" w:eastAsia="Times New Roman" w:hAnsi="Times New Roman" w:hint="default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sz w:val="28"/>
                <w:szCs w:val="28"/>
              </w:rPr>
              <w:t>Греція</w:t>
            </w:r>
          </w:p>
        </w:tc>
      </w:tr>
      <w:tr>
        <w:tblPrEx/>
        <w:trPr>
          <w:cantSplit w:val="false"/>
          <w:trHeight w:val="274" w:hRule="atLeast"/>
          <w:tblHeader w:val="false"/>
          <w:jc w:val="left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sz w:val="28"/>
                <w:szCs w:val="28"/>
              </w:rPr>
              <w:t>Природні</w:t>
            </w:r>
            <w:r>
              <w:rPr>
                <w:rFonts w:ascii="Times New Roman" w:cs="Times New Roman" w:eastAsia="Times New Roman" w:hAnsi="Times New Roman" w:hint="default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sz w:val="28"/>
                <w:szCs w:val="28"/>
              </w:rPr>
              <w:t>умови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</w:tr>
      <w:tr>
        <w:tblPrEx/>
        <w:trPr>
          <w:cantSplit w:val="false"/>
          <w:trHeight w:val="274" w:hRule="atLeast"/>
          <w:tblHeader w:val="false"/>
          <w:jc w:val="left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sz w:val="28"/>
                <w:szCs w:val="28"/>
              </w:rPr>
              <w:t>Заняття</w:t>
            </w:r>
            <w:r>
              <w:rPr>
                <w:rFonts w:ascii="Times New Roman" w:cs="Times New Roman" w:eastAsia="Times New Roman" w:hAnsi="Times New Roman" w:hint="default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sz w:val="28"/>
                <w:szCs w:val="28"/>
              </w:rPr>
              <w:t>населення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</w:tr>
    </w:tbl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Завдання 3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(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3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бали)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Охарактеризувати 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систему правління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в Афі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нах після реформ Клісфена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Завдання  4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 (4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бали)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Дати відповідь на питання :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"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В чому о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собливість полісу 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в Античні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й Греції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? "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</w:p>
    <w:sectPr>
      <w:pgSz w:w="11906" w:h="16838" w:orient="portrait"/>
      <w:pgMar w:top="720" w:right="567" w:bottom="720" w:left="567" w:header="709" w:footer="709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Rule="auto" w:line="276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default="1" w:styleId="style0">
    <w:name w:val="Normal"/>
    <w:next w:val="style0"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8"/>
    <w:next w:val="style4099"/>
    <w:pPr>
      <w:spacing w:after="0" w:lineRule="auto" w:line="240"/>
    </w:pPr>
    <w:rPr/>
    <w:tblPr>
      <w:tblStyleRowBandSize w:val="1"/>
      <w:tblStyleColBandSize w:val="1"/>
      <w:tblCellMar>
        <w:left w:w="108" w:type="dxa"/>
        <w:right w:w="108" w:type="dxa"/>
      </w:tblCellMar>
    </w:tblPr>
    <w:tcPr>
      <w:tcBorders/>
    </w:tcPr>
  </w:style>
  <w:style w:type="table" w:customStyle="1" w:styleId="style4100">
    <w:basedOn w:val="style4098"/>
    <w:next w:val="style4100"/>
    <w:pPr>
      <w:spacing w:after="0" w:lineRule="auto" w:line="240"/>
    </w:pPr>
    <w:rPr/>
    <w:tblPr>
      <w:tblStyleRowBandSize w:val="1"/>
      <w:tblStyleColBandSize w:val="1"/>
      <w:tblCellMar>
        <w:left w:w="108" w:type="dxa"/>
        <w:right w:w="108" w:type="dxa"/>
      </w:tblCellMar>
    </w:tblPr>
    <w:tcPr>
      <w:tcBorders/>
    </w:tcPr>
  </w:style>
  <w:style w:type="table" w:customStyle="1" w:styleId="style4101">
    <w:basedOn w:val="style4098"/>
    <w:next w:val="style4101"/>
    <w:pPr>
      <w:spacing w:after="0" w:lineRule="auto" w:line="240"/>
    </w:pPr>
    <w:rPr/>
    <w:tblPr>
      <w:tblStyleRowBandSize w:val="1"/>
      <w:tblStyleColBandSize w:val="1"/>
      <w:tblCellMar>
        <w:left w:w="108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102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2">
    <w:name w:val="Текст выноски Знак"/>
    <w:basedOn w:val="style65"/>
    <w:next w:val="style4102"/>
    <w:link w:val="style153"/>
    <w:uiPriority w:val="99"/>
    <w:rPr>
      <w:rFonts w:ascii="Tahoma" w:cs="Tahoma" w:hAnsi="Tahoma"/>
      <w:sz w:val="16"/>
      <w:szCs w:val="16"/>
    </w:rPr>
  </w:style>
  <w:style w:type="table" w:customStyle="1" w:styleId="style4103">
    <w:basedOn w:val="style4098"/>
    <w:next w:val="style4103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4">
    <w:basedOn w:val="style4098"/>
    <w:next w:val="style4104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5">
    <w:basedOn w:val="style4098"/>
    <w:next w:val="style4105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50</TotalTime>
  <Words>99</Words>
  <Characters>689</Characters>
  <Application>WPS Office</Application>
  <Paragraphs>32</Paragraphs>
  <CharactersWithSpaces>782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2022-02-05T17:24:33Z</dcterms:created>
  <dc:creator>WPS Office</dc:creator>
  <lastModifiedBy>SM-T561</lastModifiedBy>
  <dcterms:modified xsi:type="dcterms:W3CDTF">2022-02-05T18:11:12Z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